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A5276"/>
          <w:sz w:val="36"/>
          <w:szCs w:val="36"/>
        </w:rPr>
        <w:t xml:space="preserve">DIVERSITY HEALTH AND WELLBEING CIC</w:t>
      </w:r>
    </w:p>
    <w:p>
      <w:pPr>
        <w:spacing w:after="200" w:before="0"/>
      </w:pPr>
      <w:r>
        <w:rPr>
          <w:rFonts w:ascii="Arial" w:cs="Arial" w:eastAsia="Arial" w:hAnsi="Arial"/>
          <w:color w:val="5D6D7E"/>
          <w:sz w:val="28"/>
          <w:szCs w:val="28"/>
        </w:rPr>
        <w:t xml:space="preserve">Privacy Notice</w:t>
      </w:r>
    </w:p>
    <w:p>
      <w:pPr>
        <w:spacing w:after="400" w:before="0"/>
      </w:pPr>
      <w:r>
        <w:rPr>
          <w:rFonts w:ascii="Arial" w:cs="Arial" w:eastAsia="Arial" w:hAnsi="Arial"/>
          <w:i/>
          <w:iCs/>
          <w:color w:val="5D6D7E"/>
          <w:sz w:val="18"/>
          <w:szCs w:val="18"/>
        </w:rPr>
        <w:t xml:space="preserve">Last updated: 2024  |  Contact: Joan.Bailey@diversityhealthandwellbeingcic.co.uk</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About Us</w:t>
      </w:r>
    </w:p>
    <w:p>
      <w:pPr>
        <w:spacing w:after="120" w:before="80"/>
        <w:jc w:val="left"/>
      </w:pPr>
      <w:r>
        <w:rPr>
          <w:rFonts w:ascii="Arial" w:cs="Arial" w:eastAsia="Arial" w:hAnsi="Arial"/>
          <w:b w:val="false"/>
          <w:bCs w:val="false"/>
          <w:i w:val="false"/>
          <w:iCs w:val="false"/>
          <w:color w:val="1C2833"/>
          <w:sz w:val="22"/>
          <w:szCs w:val="22"/>
        </w:rPr>
        <w:t xml:space="preserve">Diversity Health and Wellbeing CIC is a community interest company dedicated to advancing health equity and social cohesion for Black African and Caribbean communities in Lewisham. Founded in 2022, we work to address health inequalities through inclusive, community-led approaches.</w:t>
      </w:r>
    </w:p>
    <w:p>
      <w:pPr>
        <w:spacing w:after="120" w:before="80"/>
        <w:jc w:val="left"/>
      </w:pPr>
      <w:r>
        <w:rPr>
          <w:rFonts w:ascii="Arial" w:cs="Arial" w:eastAsia="Arial" w:hAnsi="Arial"/>
          <w:b w:val="false"/>
          <w:bCs w:val="false"/>
          <w:i w:val="false"/>
          <w:iCs w:val="false"/>
          <w:color w:val="1C2833"/>
          <w:sz w:val="22"/>
          <w:szCs w:val="22"/>
        </w:rPr>
        <w:t xml:space="preserve">We create supportive environments where African, Caribbean, and disadvantaged communities can become healthier, stronger, and more resilient. Working across London, we engage directly with communities to promote wellbeing, empowerment, and opportunity — supporting women and men of all backgrounds to live healthy, happy, and productive lives.</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At a Glance</w:t>
      </w:r>
    </w:p>
    <w:p>
      <w:pPr>
        <w:spacing w:after="120" w:before="80"/>
        <w:jc w:val="left"/>
      </w:pPr>
      <w:r>
        <w:rPr>
          <w:rFonts w:ascii="Arial" w:cs="Arial" w:eastAsia="Arial" w:hAnsi="Arial"/>
          <w:b w:val="false"/>
          <w:bCs w:val="false"/>
          <w:i w:val="false"/>
          <w:iCs w:val="false"/>
          <w:color w:val="1C2833"/>
          <w:sz w:val="22"/>
          <w:szCs w:val="22"/>
        </w:rPr>
        <w:t xml:space="preserve">Here is a plain-English summary of how we handle your personal information.</w:t>
      </w:r>
    </w:p>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What we collect</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Names, phone numbers, email addresses, postal addresses, job titles, and contact preferences.</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Sensitive data</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We do not collect or process sensitive personal information online.</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Third-party data</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We do not collect information from third parties.</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Why we process it</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To deliver our services, communicate with you, prevent fraud, and comply with the law.</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How long we keep it</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No longer than 2 years, unless the law requires otherwise.</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Your rights</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You can access, correct, delete, or restrict your data at any time. See Section 9 for details.</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Contact</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Joan.Bailey@diversityhealthandwellbeingcic.co.uk  |  +44 7949 438172</w:t>
            </w:r>
          </w:p>
        </w:tc>
      </w:tr>
    </w:tbl>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Contents</w:t>
      </w:r>
    </w:p>
    <w:p>
      <w:pPr>
        <w:spacing w:after="60" w:before="60"/>
      </w:pPr>
      <w:r>
        <w:rPr>
          <w:rFonts w:ascii="Arial" w:cs="Arial" w:eastAsia="Arial" w:hAnsi="Arial"/>
          <w:color w:val="1C2833"/>
          <w:sz w:val="22"/>
          <w:szCs w:val="22"/>
        </w:rPr>
        <w:t xml:space="preserve">1.  What information do we collect?</w:t>
      </w:r>
    </w:p>
    <w:p>
      <w:pPr>
        <w:spacing w:after="60" w:before="60"/>
      </w:pPr>
      <w:r>
        <w:rPr>
          <w:rFonts w:ascii="Arial" w:cs="Arial" w:eastAsia="Arial" w:hAnsi="Arial"/>
          <w:color w:val="1C2833"/>
          <w:sz w:val="22"/>
          <w:szCs w:val="22"/>
        </w:rPr>
        <w:t xml:space="preserve">2.  How do we use your information?</w:t>
      </w:r>
    </w:p>
    <w:p>
      <w:pPr>
        <w:spacing w:after="60" w:before="60"/>
      </w:pPr>
      <w:r>
        <w:rPr>
          <w:rFonts w:ascii="Arial" w:cs="Arial" w:eastAsia="Arial" w:hAnsi="Arial"/>
          <w:color w:val="1C2833"/>
          <w:sz w:val="22"/>
          <w:szCs w:val="22"/>
        </w:rPr>
        <w:t xml:space="preserve">3.  What is our legal basis for processing?</w:t>
      </w:r>
    </w:p>
    <w:p>
      <w:pPr>
        <w:spacing w:after="60" w:before="60"/>
      </w:pPr>
      <w:r>
        <w:rPr>
          <w:rFonts w:ascii="Arial" w:cs="Arial" w:eastAsia="Arial" w:hAnsi="Arial"/>
          <w:color w:val="1C2833"/>
          <w:sz w:val="22"/>
          <w:szCs w:val="22"/>
        </w:rPr>
        <w:t xml:space="preserve">4.  Who do we share your information with?</w:t>
      </w:r>
    </w:p>
    <w:p>
      <w:pPr>
        <w:spacing w:after="60" w:before="60"/>
      </w:pPr>
      <w:r>
        <w:rPr>
          <w:rFonts w:ascii="Arial" w:cs="Arial" w:eastAsia="Arial" w:hAnsi="Arial"/>
          <w:color w:val="1C2833"/>
          <w:sz w:val="22"/>
          <w:szCs w:val="22"/>
        </w:rPr>
        <w:t xml:space="preserve">5.  Do we use cookies and tracking technologies?</w:t>
      </w:r>
    </w:p>
    <w:p>
      <w:pPr>
        <w:spacing w:after="60" w:before="60"/>
      </w:pPr>
      <w:r>
        <w:rPr>
          <w:rFonts w:ascii="Arial" w:cs="Arial" w:eastAsia="Arial" w:hAnsi="Arial"/>
          <w:color w:val="1C2833"/>
          <w:sz w:val="22"/>
          <w:szCs w:val="22"/>
        </w:rPr>
        <w:t xml:space="preserve">6.  How long do we keep your information?</w:t>
      </w:r>
    </w:p>
    <w:p>
      <w:pPr>
        <w:spacing w:after="60" w:before="60"/>
      </w:pPr>
      <w:r>
        <w:rPr>
          <w:rFonts w:ascii="Arial" w:cs="Arial" w:eastAsia="Arial" w:hAnsi="Arial"/>
          <w:color w:val="1C2833"/>
          <w:sz w:val="22"/>
          <w:szCs w:val="22"/>
        </w:rPr>
        <w:t xml:space="preserve">7.  How do we keep your information safe?</w:t>
      </w:r>
    </w:p>
    <w:p>
      <w:pPr>
        <w:spacing w:after="60" w:before="60"/>
      </w:pPr>
      <w:r>
        <w:rPr>
          <w:rFonts w:ascii="Arial" w:cs="Arial" w:eastAsia="Arial" w:hAnsi="Arial"/>
          <w:color w:val="1C2833"/>
          <w:sz w:val="22"/>
          <w:szCs w:val="22"/>
        </w:rPr>
        <w:t xml:space="preserve">8.  Do we collect information from children?</w:t>
      </w:r>
    </w:p>
    <w:p>
      <w:pPr>
        <w:spacing w:after="60" w:before="60"/>
      </w:pPr>
      <w:r>
        <w:rPr>
          <w:rFonts w:ascii="Arial" w:cs="Arial" w:eastAsia="Arial" w:hAnsi="Arial"/>
          <w:color w:val="1C2833"/>
          <w:sz w:val="22"/>
          <w:szCs w:val="22"/>
        </w:rPr>
        <w:t xml:space="preserve">9.  What are your privacy rights?</w:t>
      </w:r>
    </w:p>
    <w:p>
      <w:pPr>
        <w:spacing w:after="60" w:before="60"/>
      </w:pPr>
      <w:r>
        <w:rPr>
          <w:rFonts w:ascii="Arial" w:cs="Arial" w:eastAsia="Arial" w:hAnsi="Arial"/>
          <w:color w:val="1C2833"/>
          <w:sz w:val="22"/>
          <w:szCs w:val="22"/>
        </w:rPr>
        <w:t xml:space="preserve">10. Do-Not-Track controls</w:t>
      </w:r>
    </w:p>
    <w:p>
      <w:pPr>
        <w:spacing w:after="60" w:before="60"/>
      </w:pPr>
      <w:r>
        <w:rPr>
          <w:rFonts w:ascii="Arial" w:cs="Arial" w:eastAsia="Arial" w:hAnsi="Arial"/>
          <w:color w:val="1C2833"/>
          <w:sz w:val="22"/>
          <w:szCs w:val="22"/>
        </w:rPr>
        <w:t xml:space="preserve">11. Updates to this notice</w:t>
      </w:r>
    </w:p>
    <w:p>
      <w:pPr>
        <w:spacing w:after="60" w:before="60"/>
      </w:pPr>
      <w:r>
        <w:rPr>
          <w:rFonts w:ascii="Arial" w:cs="Arial" w:eastAsia="Arial" w:hAnsi="Arial"/>
          <w:color w:val="1C2833"/>
          <w:sz w:val="22"/>
          <w:szCs w:val="22"/>
        </w:rPr>
        <w:t xml:space="preserve">12. How to contact us</w:t>
      </w:r>
    </w:p>
    <w:p>
      <w:pPr>
        <w:spacing w:after="60" w:before="60"/>
      </w:pPr>
      <w:r>
        <w:rPr>
          <w:rFonts w:ascii="Arial" w:cs="Arial" w:eastAsia="Arial" w:hAnsi="Arial"/>
          <w:color w:val="1C2833"/>
          <w:sz w:val="22"/>
          <w:szCs w:val="22"/>
        </w:rPr>
        <w:t xml:space="preserve">13. How to review, update, or delete your data</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1.  What Information Do We Collect?</w:t>
      </w:r>
    </w:p>
    <w:p>
      <w:pPr>
        <w:spacing w:after="120" w:before="80"/>
        <w:jc w:val="left"/>
      </w:pPr>
      <w:r>
        <w:rPr>
          <w:rFonts w:ascii="Arial" w:cs="Arial" w:eastAsia="Arial" w:hAnsi="Arial"/>
          <w:b w:val="false"/>
          <w:bCs w:val="false"/>
          <w:i w:val="false"/>
          <w:iCs w:val="false"/>
          <w:color w:val="1C2833"/>
          <w:sz w:val="22"/>
          <w:szCs w:val="22"/>
        </w:rPr>
        <w:t xml:space="preserve">We only collect information that you choose to give us — for example, when you get in touch, sign up for an event, or use our services. This may include:</w:t>
      </w:r>
    </w:p>
    <w:p>
      <w:pPr>
        <w:pStyle w:val="ListParagraph"/>
        <w:numPr>
          <w:ilvl w:val="0"/>
          <w:numId w:val="2"/>
        </w:numPr>
        <w:spacing w:after="60" w:before="60"/>
      </w:pPr>
      <w:r>
        <w:rPr>
          <w:rFonts w:ascii="Arial" w:cs="Arial" w:eastAsia="Arial" w:hAnsi="Arial"/>
          <w:color w:val="1C2833"/>
          <w:sz w:val="22"/>
          <w:szCs w:val="22"/>
        </w:rPr>
        <w:t xml:space="preserve">Your name</w:t>
      </w:r>
    </w:p>
    <w:p>
      <w:pPr>
        <w:pStyle w:val="ListParagraph"/>
        <w:numPr>
          <w:ilvl w:val="0"/>
          <w:numId w:val="2"/>
        </w:numPr>
        <w:spacing w:after="60" w:before="60"/>
      </w:pPr>
      <w:r>
        <w:rPr>
          <w:rFonts w:ascii="Arial" w:cs="Arial" w:eastAsia="Arial" w:hAnsi="Arial"/>
          <w:color w:val="1C2833"/>
          <w:sz w:val="22"/>
          <w:szCs w:val="22"/>
        </w:rPr>
        <w:t xml:space="preserve">Phone number</w:t>
      </w:r>
    </w:p>
    <w:p>
      <w:pPr>
        <w:pStyle w:val="ListParagraph"/>
        <w:numPr>
          <w:ilvl w:val="0"/>
          <w:numId w:val="2"/>
        </w:numPr>
        <w:spacing w:after="60" w:before="60"/>
      </w:pPr>
      <w:r>
        <w:rPr>
          <w:rFonts w:ascii="Arial" w:cs="Arial" w:eastAsia="Arial" w:hAnsi="Arial"/>
          <w:color w:val="1C2833"/>
          <w:sz w:val="22"/>
          <w:szCs w:val="22"/>
        </w:rPr>
        <w:t xml:space="preserve">Email address</w:t>
      </w:r>
    </w:p>
    <w:p>
      <w:pPr>
        <w:pStyle w:val="ListParagraph"/>
        <w:numPr>
          <w:ilvl w:val="0"/>
          <w:numId w:val="2"/>
        </w:numPr>
        <w:spacing w:after="60" w:before="60"/>
      </w:pPr>
      <w:r>
        <w:rPr>
          <w:rFonts w:ascii="Arial" w:cs="Arial" w:eastAsia="Arial" w:hAnsi="Arial"/>
          <w:color w:val="1C2833"/>
          <w:sz w:val="22"/>
          <w:szCs w:val="22"/>
        </w:rPr>
        <w:t xml:space="preserve">Postal address</w:t>
      </w:r>
    </w:p>
    <w:p>
      <w:pPr>
        <w:pStyle w:val="ListParagraph"/>
        <w:numPr>
          <w:ilvl w:val="0"/>
          <w:numId w:val="2"/>
        </w:numPr>
        <w:spacing w:after="60" w:before="60"/>
      </w:pPr>
      <w:r>
        <w:rPr>
          <w:rFonts w:ascii="Arial" w:cs="Arial" w:eastAsia="Arial" w:hAnsi="Arial"/>
          <w:color w:val="1C2833"/>
          <w:sz w:val="22"/>
          <w:szCs w:val="22"/>
        </w:rPr>
        <w:t xml:space="preserve">Job title</w:t>
      </w:r>
    </w:p>
    <w:p>
      <w:pPr>
        <w:pStyle w:val="ListParagraph"/>
        <w:numPr>
          <w:ilvl w:val="0"/>
          <w:numId w:val="2"/>
        </w:numPr>
        <w:spacing w:after="60" w:before="60"/>
      </w:pPr>
      <w:r>
        <w:rPr>
          <w:rFonts w:ascii="Arial" w:cs="Arial" w:eastAsia="Arial" w:hAnsi="Arial"/>
          <w:color w:val="1C2833"/>
          <w:sz w:val="22"/>
          <w:szCs w:val="22"/>
        </w:rPr>
        <w:t xml:space="preserve">Your preferred way to be contacted</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We do not collect sensitive personal information (such as health data, ethnicity, or religious beliefs) through our website. Any health information we gather is collected in person, for specific Health Equity projects only.</w:t>
      </w:r>
    </w:p>
    <w:p>
      <w:pPr>
        <w:spacing w:after="120" w:before="80"/>
        <w:jc w:val="left"/>
      </w:pPr>
      <w:r>
        <w:rPr>
          <w:rFonts w:ascii="Arial" w:cs="Arial" w:eastAsia="Arial" w:hAnsi="Arial"/>
          <w:b w:val="false"/>
          <w:bCs w:val="false"/>
          <w:i w:val="false"/>
          <w:iCs w:val="false"/>
          <w:color w:val="1C2833"/>
          <w:sz w:val="22"/>
          <w:szCs w:val="22"/>
        </w:rPr>
        <w:t xml:space="preserve">Everything you share with us must be accurate and up to date. Please let us know if anything changes.</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2.  How Do We Use Your Information?</w:t>
      </w:r>
    </w:p>
    <w:p>
      <w:pPr>
        <w:spacing w:after="120" w:before="80"/>
        <w:jc w:val="left"/>
      </w:pPr>
      <w:r>
        <w:rPr>
          <w:rFonts w:ascii="Arial" w:cs="Arial" w:eastAsia="Arial" w:hAnsi="Arial"/>
          <w:b w:val="false"/>
          <w:bCs w:val="false"/>
          <w:i w:val="false"/>
          <w:iCs w:val="false"/>
          <w:color w:val="1C2833"/>
          <w:sz w:val="22"/>
          <w:szCs w:val="22"/>
        </w:rPr>
        <w:t xml:space="preserve">We use your information only for legitimate purposes, including:</w:t>
      </w:r>
    </w:p>
    <w:p>
      <w:pPr>
        <w:pStyle w:val="ListParagraph"/>
        <w:numPr>
          <w:ilvl w:val="0"/>
          <w:numId w:val="2"/>
        </w:numPr>
        <w:spacing w:after="60" w:before="60"/>
      </w:pPr>
      <w:r>
        <w:rPr>
          <w:rFonts w:ascii="Arial" w:cs="Arial" w:eastAsia="Arial" w:hAnsi="Arial"/>
          <w:color w:val="1C2833"/>
          <w:sz w:val="22"/>
          <w:szCs w:val="22"/>
        </w:rPr>
        <w:t xml:space="preserve">Delivering the services you have requested</w:t>
      </w:r>
    </w:p>
    <w:p>
      <w:pPr>
        <w:pStyle w:val="ListParagraph"/>
        <w:numPr>
          <w:ilvl w:val="0"/>
          <w:numId w:val="2"/>
        </w:numPr>
        <w:spacing w:after="60" w:before="60"/>
      </w:pPr>
      <w:r>
        <w:rPr>
          <w:rFonts w:ascii="Arial" w:cs="Arial" w:eastAsia="Arial" w:hAnsi="Arial"/>
          <w:color w:val="1C2833"/>
          <w:sz w:val="22"/>
          <w:szCs w:val="22"/>
        </w:rPr>
        <w:t xml:space="preserve">Communicating with you about those services</w:t>
      </w:r>
    </w:p>
    <w:p>
      <w:pPr>
        <w:pStyle w:val="ListParagraph"/>
        <w:numPr>
          <w:ilvl w:val="0"/>
          <w:numId w:val="2"/>
        </w:numPr>
        <w:spacing w:after="60" w:before="60"/>
      </w:pPr>
      <w:r>
        <w:rPr>
          <w:rFonts w:ascii="Arial" w:cs="Arial" w:eastAsia="Arial" w:hAnsi="Arial"/>
          <w:color w:val="1C2833"/>
          <w:sz w:val="22"/>
          <w:szCs w:val="22"/>
        </w:rPr>
        <w:t xml:space="preserve">Keeping our systems secure and preventing fraud</w:t>
      </w:r>
    </w:p>
    <w:p>
      <w:pPr>
        <w:pStyle w:val="ListParagraph"/>
        <w:numPr>
          <w:ilvl w:val="0"/>
          <w:numId w:val="2"/>
        </w:numPr>
        <w:spacing w:after="60" w:before="60"/>
      </w:pPr>
      <w:r>
        <w:rPr>
          <w:rFonts w:ascii="Arial" w:cs="Arial" w:eastAsia="Arial" w:hAnsi="Arial"/>
          <w:color w:val="1C2833"/>
          <w:sz w:val="22"/>
          <w:szCs w:val="22"/>
        </w:rPr>
        <w:t xml:space="preserve">Complying with legal obligations</w:t>
      </w:r>
    </w:p>
    <w:p>
      <w:pPr>
        <w:pStyle w:val="ListParagraph"/>
        <w:numPr>
          <w:ilvl w:val="0"/>
          <w:numId w:val="2"/>
        </w:numPr>
        <w:spacing w:after="60" w:before="60"/>
      </w:pPr>
      <w:r>
        <w:rPr>
          <w:rFonts w:ascii="Arial" w:cs="Arial" w:eastAsia="Arial" w:hAnsi="Arial"/>
          <w:color w:val="1C2833"/>
          <w:sz w:val="22"/>
          <w:szCs w:val="22"/>
        </w:rPr>
        <w:t xml:space="preserve">Protecting the safety of individuals in urgent or emergency situations</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We will ask for your consent before using your information for any other purpose.</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3.  What Is Our Legal Basis for Processing?</w:t>
      </w:r>
    </w:p>
    <w:p>
      <w:pPr>
        <w:spacing w:after="120" w:before="80"/>
        <w:jc w:val="left"/>
      </w:pPr>
      <w:r>
        <w:rPr>
          <w:rFonts w:ascii="Arial" w:cs="Arial" w:eastAsia="Arial" w:hAnsi="Arial"/>
          <w:b w:val="false"/>
          <w:bCs w:val="false"/>
          <w:i w:val="false"/>
          <w:iCs w:val="false"/>
          <w:color w:val="1C2833"/>
          <w:sz w:val="22"/>
          <w:szCs w:val="22"/>
        </w:rPr>
        <w:t xml:space="preserve">Under UK GDPR, we must have a valid legal reason to use your personal information. We rely on the following:</w:t>
      </w:r>
    </w:p>
    <w:p>
      <w:pPr>
        <w:pStyle w:val="ListParagraph"/>
        <w:numPr>
          <w:ilvl w:val="0"/>
          <w:numId w:val="2"/>
        </w:numPr>
        <w:spacing w:after="60" w:before="60"/>
      </w:pPr>
      <w:r>
        <w:rPr>
          <w:rFonts w:ascii="Arial" w:cs="Arial" w:eastAsia="Arial" w:hAnsi="Arial"/>
          <w:color w:val="1C2833"/>
          <w:sz w:val="22"/>
          <w:szCs w:val="22"/>
        </w:rPr>
        <w:t xml:space="preserve">Consent — you have given us clear permission to use your data for a specific purpose. You can withdraw consent at any time.</w:t>
      </w:r>
    </w:p>
    <w:p>
      <w:pPr>
        <w:pStyle w:val="ListParagraph"/>
        <w:numPr>
          <w:ilvl w:val="0"/>
          <w:numId w:val="2"/>
        </w:numPr>
        <w:spacing w:after="60" w:before="60"/>
      </w:pPr>
      <w:r>
        <w:rPr>
          <w:rFonts w:ascii="Arial" w:cs="Arial" w:eastAsia="Arial" w:hAnsi="Arial"/>
          <w:color w:val="1C2833"/>
          <w:sz w:val="22"/>
          <w:szCs w:val="22"/>
        </w:rPr>
        <w:t xml:space="preserve">Contract — processing is necessary to fulfil an agreement with you, or to take steps before entering into one.</w:t>
      </w:r>
    </w:p>
    <w:p>
      <w:pPr>
        <w:pStyle w:val="ListParagraph"/>
        <w:numPr>
          <w:ilvl w:val="0"/>
          <w:numId w:val="2"/>
        </w:numPr>
        <w:spacing w:after="60" w:before="60"/>
      </w:pPr>
      <w:r>
        <w:rPr>
          <w:rFonts w:ascii="Arial" w:cs="Arial" w:eastAsia="Arial" w:hAnsi="Arial"/>
          <w:color w:val="1C2833"/>
          <w:sz w:val="22"/>
          <w:szCs w:val="22"/>
        </w:rPr>
        <w:t xml:space="preserve">Legal obligation — we are required by law to process your data (for example, to cooperate with a regulatory body).</w:t>
      </w:r>
    </w:p>
    <w:p>
      <w:pPr>
        <w:pStyle w:val="ListParagraph"/>
        <w:numPr>
          <w:ilvl w:val="0"/>
          <w:numId w:val="2"/>
        </w:numPr>
        <w:spacing w:after="60" w:before="60"/>
      </w:pPr>
      <w:r>
        <w:rPr>
          <w:rFonts w:ascii="Arial" w:cs="Arial" w:eastAsia="Arial" w:hAnsi="Arial"/>
          <w:color w:val="1C2833"/>
          <w:sz w:val="22"/>
          <w:szCs w:val="22"/>
        </w:rPr>
        <w:t xml:space="preserve">Vital interests — in rare cases, we may need to process data to protect someone's life or safety.</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4.  Who Do We Share Your Information With?</w:t>
      </w:r>
    </w:p>
    <w:p>
      <w:pPr>
        <w:spacing w:after="120" w:before="80"/>
        <w:jc w:val="left"/>
      </w:pPr>
      <w:r>
        <w:rPr>
          <w:rFonts w:ascii="Arial" w:cs="Arial" w:eastAsia="Arial" w:hAnsi="Arial"/>
          <w:b w:val="false"/>
          <w:bCs w:val="false"/>
          <w:i w:val="false"/>
          <w:iCs w:val="false"/>
          <w:color w:val="1C2833"/>
          <w:sz w:val="22"/>
          <w:szCs w:val="22"/>
        </w:rPr>
        <w:t xml:space="preserve">We do not sell your personal information. We may share it only in the following circumstances:</w:t>
      </w:r>
    </w:p>
    <w:p>
      <w:pPr>
        <w:pStyle w:val="ListParagraph"/>
        <w:numPr>
          <w:ilvl w:val="0"/>
          <w:numId w:val="2"/>
        </w:numPr>
        <w:spacing w:after="60" w:before="60"/>
      </w:pPr>
      <w:r>
        <w:rPr>
          <w:rFonts w:ascii="Arial" w:cs="Arial" w:eastAsia="Arial" w:hAnsi="Arial"/>
          <w:color w:val="1C2833"/>
          <w:sz w:val="22"/>
          <w:szCs w:val="22"/>
        </w:rPr>
        <w:t xml:space="preserve">Business partners — to provide specific services or promotions that may be relevant to you.</w:t>
      </w:r>
    </w:p>
    <w:p>
      <w:pPr>
        <w:pStyle w:val="ListParagraph"/>
        <w:numPr>
          <w:ilvl w:val="0"/>
          <w:numId w:val="2"/>
        </w:numPr>
        <w:spacing w:after="60" w:before="60"/>
      </w:pPr>
      <w:r>
        <w:rPr>
          <w:rFonts w:ascii="Arial" w:cs="Arial" w:eastAsia="Arial" w:hAnsi="Arial"/>
          <w:color w:val="1C2833"/>
          <w:sz w:val="22"/>
          <w:szCs w:val="22"/>
        </w:rPr>
        <w:t xml:space="preserve">Business transfers — if our organisation is involved in a merger, acquisition, or asset sale, your data may be transferred as part of that process. We will notify you before this happens.</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We do not collect information from third parties, and we do not share your data with anyone unless we have a lawful reason to do so.</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5.  Do We Use Cookies and Tracking Technologies?</w:t>
      </w:r>
    </w:p>
    <w:p>
      <w:pPr>
        <w:spacing w:after="120" w:before="80"/>
        <w:jc w:val="left"/>
      </w:pPr>
      <w:r>
        <w:rPr>
          <w:rFonts w:ascii="Arial" w:cs="Arial" w:eastAsia="Arial" w:hAnsi="Arial"/>
          <w:b w:val="false"/>
          <w:bCs w:val="false"/>
          <w:i w:val="false"/>
          <w:iCs w:val="false"/>
          <w:color w:val="1C2833"/>
          <w:sz w:val="22"/>
          <w:szCs w:val="22"/>
        </w:rPr>
        <w:t xml:space="preserve">Yes, like most websites, we use cookies and similar technologies (such as web beacons and pixels) to help our site function properly, keep it secure, and understand how visitors use it.</w:t>
      </w:r>
    </w:p>
    <w:p>
      <w:pPr>
        <w:spacing w:after="120" w:before="80"/>
        <w:jc w:val="left"/>
      </w:pPr>
      <w:r>
        <w:rPr>
          <w:rFonts w:ascii="Arial" w:cs="Arial" w:eastAsia="Arial" w:hAnsi="Arial"/>
          <w:b w:val="false"/>
          <w:bCs w:val="false"/>
          <w:i w:val="false"/>
          <w:iCs w:val="false"/>
          <w:color w:val="1C2833"/>
          <w:sz w:val="22"/>
          <w:szCs w:val="22"/>
        </w:rPr>
        <w:t xml:space="preserve">We also use Google Analytics to analyse site usage. Google Analytics may collect data about your browsing behaviour. You can opt out at any time by visiting:</w:t>
      </w:r>
    </w:p>
    <w:p>
      <w:pPr>
        <w:pStyle w:val="ListParagraph"/>
        <w:numPr>
          <w:ilvl w:val="0"/>
          <w:numId w:val="2"/>
        </w:numPr>
        <w:spacing w:after="60" w:before="60"/>
      </w:pPr>
      <w:r>
        <w:rPr>
          <w:rFonts w:ascii="Arial" w:cs="Arial" w:eastAsia="Arial" w:hAnsi="Arial"/>
          <w:color w:val="1C2833"/>
          <w:sz w:val="22"/>
          <w:szCs w:val="22"/>
        </w:rPr>
        <w:t xml:space="preserve">tools.google.com/dlpage/gaoptout</w:t>
      </w:r>
    </w:p>
    <w:p>
      <w:pPr>
        <w:pStyle w:val="ListParagraph"/>
        <w:numPr>
          <w:ilvl w:val="0"/>
          <w:numId w:val="2"/>
        </w:numPr>
        <w:spacing w:after="60" w:before="60"/>
      </w:pPr>
      <w:r>
        <w:rPr>
          <w:rFonts w:ascii="Arial" w:cs="Arial" w:eastAsia="Arial" w:hAnsi="Arial"/>
          <w:color w:val="1C2833"/>
          <w:sz w:val="22"/>
          <w:szCs w:val="22"/>
        </w:rPr>
        <w:t xml:space="preserve">optout.networkadvertising.org</w:t>
      </w:r>
    </w:p>
    <w:p>
      <w:pPr>
        <w:pStyle w:val="ListParagraph"/>
        <w:numPr>
          <w:ilvl w:val="0"/>
          <w:numId w:val="2"/>
        </w:numPr>
        <w:spacing w:after="60" w:before="60"/>
      </w:pPr>
      <w:r>
        <w:rPr>
          <w:rFonts w:ascii="Arial" w:cs="Arial" w:eastAsia="Arial" w:hAnsi="Arial"/>
          <w:color w:val="1C2833"/>
          <w:sz w:val="22"/>
          <w:szCs w:val="22"/>
        </w:rPr>
        <w:t xml:space="preserve">networkadvertising.org/mobile-choice</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For full details on the cookies we use and how to control them, please refer to our separate Cookie Notice.</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6.  How Long Do We Keep Your Information?</w:t>
      </w:r>
    </w:p>
    <w:p>
      <w:pPr>
        <w:spacing w:after="120" w:before="80"/>
        <w:jc w:val="left"/>
      </w:pPr>
      <w:r>
        <w:rPr>
          <w:rFonts w:ascii="Arial" w:cs="Arial" w:eastAsia="Arial" w:hAnsi="Arial"/>
          <w:b w:val="false"/>
          <w:bCs w:val="false"/>
          <w:i w:val="false"/>
          <w:iCs w:val="false"/>
          <w:color w:val="1C2833"/>
          <w:sz w:val="22"/>
          <w:szCs w:val="22"/>
        </w:rPr>
        <w:t xml:space="preserve">We keep your personal information only for as long as it is needed for the purpose it was collected, and no longer than 2 years, unless the law requires us to keep it longer.</w:t>
      </w:r>
    </w:p>
    <w:p>
      <w:pPr>
        <w:spacing w:after="120" w:before="80"/>
        <w:jc w:val="left"/>
      </w:pPr>
      <w:r>
        <w:rPr>
          <w:rFonts w:ascii="Arial" w:cs="Arial" w:eastAsia="Arial" w:hAnsi="Arial"/>
          <w:b w:val="false"/>
          <w:bCs w:val="false"/>
          <w:i w:val="false"/>
          <w:iCs w:val="false"/>
          <w:color w:val="1C2833"/>
          <w:sz w:val="22"/>
          <w:szCs w:val="22"/>
        </w:rPr>
        <w:t xml:space="preserve">When we no longer need your information, we will securely delete or anonymise it. If immediate deletion is not possible (for example, because data is held in backup archives), we will isolate it from further use until it can be deleted.</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7.  How Do We Keep Your Information Safe?</w:t>
      </w:r>
    </w:p>
    <w:p>
      <w:pPr>
        <w:spacing w:after="120" w:before="80"/>
        <w:jc w:val="left"/>
      </w:pPr>
      <w:r>
        <w:rPr>
          <w:rFonts w:ascii="Arial" w:cs="Arial" w:eastAsia="Arial" w:hAnsi="Arial"/>
          <w:b w:val="false"/>
          <w:bCs w:val="false"/>
          <w:i w:val="false"/>
          <w:iCs w:val="false"/>
          <w:color w:val="1C2833"/>
          <w:sz w:val="22"/>
          <w:szCs w:val="22"/>
        </w:rPr>
        <w:t xml:space="preserve">We take data security seriously and have put in place appropriate technical and organisational measures to protect your information.</w:t>
      </w:r>
    </w:p>
    <w:p>
      <w:pPr>
        <w:spacing w:after="120" w:before="80"/>
        <w:jc w:val="left"/>
      </w:pPr>
      <w:r>
        <w:rPr>
          <w:rFonts w:ascii="Arial" w:cs="Arial" w:eastAsia="Arial" w:hAnsi="Arial"/>
          <w:b w:val="false"/>
          <w:bCs w:val="false"/>
          <w:i w:val="false"/>
          <w:iCs w:val="false"/>
          <w:color w:val="1C2833"/>
          <w:sz w:val="22"/>
          <w:szCs w:val="22"/>
        </w:rPr>
        <w:t xml:space="preserve">However, no method of electronic transmission or storage is completely secure. While we do our best to protect your data, we cannot guarantee absolute security. You should always access our services from a secure device and network.</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8.  Do We Collect Information from Children?</w:t>
      </w:r>
    </w:p>
    <w:p>
      <w:pPr>
        <w:spacing w:after="120" w:before="80"/>
        <w:jc w:val="left"/>
      </w:pPr>
      <w:r>
        <w:rPr>
          <w:rFonts w:ascii="Arial" w:cs="Arial" w:eastAsia="Arial" w:hAnsi="Arial"/>
          <w:b w:val="false"/>
          <w:bCs w:val="false"/>
          <w:i w:val="false"/>
          <w:iCs w:val="false"/>
          <w:color w:val="1C2833"/>
          <w:sz w:val="22"/>
          <w:szCs w:val="22"/>
        </w:rPr>
        <w:t xml:space="preserve">No. We do not knowingly collect data from or market to anyone under the age of 18. By using our services, you confirm that you are 18 or over, or that you are a parent or guardian providing consent on behalf of a minor.</w:t>
      </w:r>
    </w:p>
    <w:p>
      <w:pPr>
        <w:spacing w:after="120" w:before="80"/>
        <w:jc w:val="left"/>
      </w:pPr>
      <w:r>
        <w:rPr>
          <w:rFonts w:ascii="Arial" w:cs="Arial" w:eastAsia="Arial" w:hAnsi="Arial"/>
          <w:b w:val="false"/>
          <w:bCs w:val="false"/>
          <w:i w:val="false"/>
          <w:iCs w:val="false"/>
          <w:color w:val="1C2833"/>
          <w:sz w:val="22"/>
          <w:szCs w:val="22"/>
        </w:rPr>
        <w:t xml:space="preserve">If we discover that we have accidentally collected data from a child under 18, we will delete it promptly. Please contact us at Joan.Bailey@diversityhealthandwellbeingcic.co.uk if you have any concerns.</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9.  What Are Your Privacy Rights?</w:t>
      </w:r>
    </w:p>
    <w:p>
      <w:pPr>
        <w:spacing w:after="120" w:before="80"/>
        <w:jc w:val="left"/>
      </w:pPr>
      <w:r>
        <w:rPr>
          <w:rFonts w:ascii="Arial" w:cs="Arial" w:eastAsia="Arial" w:hAnsi="Arial"/>
          <w:b w:val="false"/>
          <w:bCs w:val="false"/>
          <w:i w:val="false"/>
          <w:iCs w:val="false"/>
          <w:color w:val="1C2833"/>
          <w:sz w:val="22"/>
          <w:szCs w:val="22"/>
        </w:rPr>
        <w:t xml:space="preserve">Under UK GDPR, you have the following rights:</w:t>
      </w:r>
    </w:p>
    <w:p>
      <w:pPr>
        <w:pStyle w:val="ListParagraph"/>
        <w:numPr>
          <w:ilvl w:val="0"/>
          <w:numId w:val="2"/>
        </w:numPr>
        <w:spacing w:after="60" w:before="60"/>
      </w:pPr>
      <w:r>
        <w:rPr>
          <w:rFonts w:ascii="Arial" w:cs="Arial" w:eastAsia="Arial" w:hAnsi="Arial"/>
          <w:color w:val="1C2833"/>
          <w:sz w:val="22"/>
          <w:szCs w:val="22"/>
        </w:rPr>
        <w:t xml:space="preserve">Right of access — you can ask for a copy of the personal data we hold about you.</w:t>
      </w:r>
    </w:p>
    <w:p>
      <w:pPr>
        <w:pStyle w:val="ListParagraph"/>
        <w:numPr>
          <w:ilvl w:val="0"/>
          <w:numId w:val="2"/>
        </w:numPr>
        <w:spacing w:after="60" w:before="60"/>
      </w:pPr>
      <w:r>
        <w:rPr>
          <w:rFonts w:ascii="Arial" w:cs="Arial" w:eastAsia="Arial" w:hAnsi="Arial"/>
          <w:color w:val="1C2833"/>
          <w:sz w:val="22"/>
          <w:szCs w:val="22"/>
        </w:rPr>
        <w:t xml:space="preserve">Right to rectification — you can ask us to correct any inaccurate or incomplete data.</w:t>
      </w:r>
    </w:p>
    <w:p>
      <w:pPr>
        <w:pStyle w:val="ListParagraph"/>
        <w:numPr>
          <w:ilvl w:val="0"/>
          <w:numId w:val="2"/>
        </w:numPr>
        <w:spacing w:after="60" w:before="60"/>
      </w:pPr>
      <w:r>
        <w:rPr>
          <w:rFonts w:ascii="Arial" w:cs="Arial" w:eastAsia="Arial" w:hAnsi="Arial"/>
          <w:color w:val="1C2833"/>
          <w:sz w:val="22"/>
          <w:szCs w:val="22"/>
        </w:rPr>
        <w:t xml:space="preserve">Right to erasure — you can ask us to delete your data (the 'right to be forgotten').</w:t>
      </w:r>
    </w:p>
    <w:p>
      <w:pPr>
        <w:pStyle w:val="ListParagraph"/>
        <w:numPr>
          <w:ilvl w:val="0"/>
          <w:numId w:val="2"/>
        </w:numPr>
        <w:spacing w:after="60" w:before="60"/>
      </w:pPr>
      <w:r>
        <w:rPr>
          <w:rFonts w:ascii="Arial" w:cs="Arial" w:eastAsia="Arial" w:hAnsi="Arial"/>
          <w:color w:val="1C2833"/>
          <w:sz w:val="22"/>
          <w:szCs w:val="22"/>
        </w:rPr>
        <w:t xml:space="preserve">Right to restrict processing — you can ask us to limit how we use your data.</w:t>
      </w:r>
    </w:p>
    <w:p>
      <w:pPr>
        <w:pStyle w:val="ListParagraph"/>
        <w:numPr>
          <w:ilvl w:val="0"/>
          <w:numId w:val="2"/>
        </w:numPr>
        <w:spacing w:after="60" w:before="60"/>
      </w:pPr>
      <w:r>
        <w:rPr>
          <w:rFonts w:ascii="Arial" w:cs="Arial" w:eastAsia="Arial" w:hAnsi="Arial"/>
          <w:color w:val="1C2833"/>
          <w:sz w:val="22"/>
          <w:szCs w:val="22"/>
        </w:rPr>
        <w:t xml:space="preserve">Right to data portability — you can ask for your data in a format you can transfer elsewhere.</w:t>
      </w:r>
    </w:p>
    <w:p>
      <w:pPr>
        <w:pStyle w:val="ListParagraph"/>
        <w:numPr>
          <w:ilvl w:val="0"/>
          <w:numId w:val="2"/>
        </w:numPr>
        <w:spacing w:after="60" w:before="60"/>
      </w:pPr>
      <w:r>
        <w:rPr>
          <w:rFonts w:ascii="Arial" w:cs="Arial" w:eastAsia="Arial" w:hAnsi="Arial"/>
          <w:color w:val="1C2833"/>
          <w:sz w:val="22"/>
          <w:szCs w:val="22"/>
        </w:rPr>
        <w:t xml:space="preserve">Right to object — you can object to us processing your data in certain circumstances.</w:t>
      </w:r>
    </w:p>
    <w:p>
      <w:pPr>
        <w:pStyle w:val="ListParagraph"/>
        <w:numPr>
          <w:ilvl w:val="0"/>
          <w:numId w:val="2"/>
        </w:numPr>
        <w:spacing w:after="60" w:before="60"/>
      </w:pPr>
      <w:r>
        <w:rPr>
          <w:rFonts w:ascii="Arial" w:cs="Arial" w:eastAsia="Arial" w:hAnsi="Arial"/>
          <w:color w:val="1C2833"/>
          <w:sz w:val="22"/>
          <w:szCs w:val="22"/>
        </w:rPr>
        <w:t xml:space="preserve">Rights around automated decision-making — you have the right not to be subject to decisions made solely by automated processes.</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To exercise any of these rights, please submit a data subject access request or contact us directly (see Section 12).</w:t>
      </w:r>
    </w:p>
    <w:p>
      <w:pPr>
        <w:spacing w:after="120" w:before="80"/>
        <w:jc w:val="left"/>
      </w:pPr>
      <w:r>
        <w:rPr>
          <w:rFonts w:ascii="Arial" w:cs="Arial" w:eastAsia="Arial" w:hAnsi="Arial"/>
          <w:b w:val="false"/>
          <w:bCs w:val="false"/>
          <w:i w:val="false"/>
          <w:iCs w:val="false"/>
          <w:color w:val="1C2833"/>
          <w:sz w:val="22"/>
          <w:szCs w:val="22"/>
        </w:rPr>
        <w:t xml:space="preserve">If you believe your data is being processed unlawfully and are based in the UK, you have the right to lodge a complaint with the Information Commissioner's Office (ICO) at ico.org.uk.</w:t>
      </w:r>
    </w:p>
    <w:p>
      <w:pPr>
        <w:spacing w:after="120" w:before="80"/>
        <w:jc w:val="left"/>
      </w:pPr>
      <w:r>
        <w:rPr>
          <w:rFonts w:ascii="Arial" w:cs="Arial" w:eastAsia="Arial" w:hAnsi="Arial"/>
          <w:b w:val="false"/>
          <w:bCs w:val="false"/>
          <w:i w:val="false"/>
          <w:iCs w:val="false"/>
          <w:color w:val="1C2833"/>
          <w:sz w:val="22"/>
          <w:szCs w:val="22"/>
        </w:rPr>
        <w:t xml:space="preserve">To withdraw consent at any time, simply get in touch using the details in Section 12. Withdrawing consent does not affect anything we processed lawfully before that point.</w:t>
      </w:r>
    </w:p>
    <w:p>
      <w:pPr>
        <w:spacing w:after="120" w:before="80"/>
        <w:jc w:val="left"/>
      </w:pPr>
      <w:r>
        <w:rPr>
          <w:rFonts w:ascii="Arial" w:cs="Arial" w:eastAsia="Arial" w:hAnsi="Arial"/>
          <w:b w:val="false"/>
          <w:bCs w:val="false"/>
          <w:i w:val="false"/>
          <w:iCs w:val="false"/>
          <w:color w:val="1C2833"/>
          <w:sz w:val="22"/>
          <w:szCs w:val="22"/>
        </w:rPr>
        <w:t xml:space="preserve">To stop receiving marketing emails, click the unsubscribe link in any of our emails or contact us directly.</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10. Do-Not-Track Controls</w:t>
      </w:r>
    </w:p>
    <w:p>
      <w:pPr>
        <w:spacing w:after="120" w:before="80"/>
        <w:jc w:val="left"/>
      </w:pPr>
      <w:r>
        <w:rPr>
          <w:rFonts w:ascii="Arial" w:cs="Arial" w:eastAsia="Arial" w:hAnsi="Arial"/>
          <w:b w:val="false"/>
          <w:bCs w:val="false"/>
          <w:i w:val="false"/>
          <w:iCs w:val="false"/>
          <w:color w:val="1C2833"/>
          <w:sz w:val="22"/>
          <w:szCs w:val="22"/>
        </w:rPr>
        <w:t xml:space="preserve">Some browsers let you send a Do-Not-Track (DNT) signal to websites you visit. At present, there is no agreed technical standard for how websites should respond to these signals, so our site does not currently respond to them.</w:t>
      </w:r>
    </w:p>
    <w:p>
      <w:pPr>
        <w:spacing w:after="120" w:before="80"/>
        <w:jc w:val="left"/>
      </w:pPr>
      <w:r>
        <w:rPr>
          <w:rFonts w:ascii="Arial" w:cs="Arial" w:eastAsia="Arial" w:hAnsi="Arial"/>
          <w:b w:val="false"/>
          <w:bCs w:val="false"/>
          <w:i w:val="false"/>
          <w:iCs w:val="false"/>
          <w:color w:val="1C2833"/>
          <w:sz w:val="22"/>
          <w:szCs w:val="22"/>
        </w:rPr>
        <w:t xml:space="preserve">If a recognised standard is introduced in the future, we will update this notice accordingly.</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11. Updates to This Notice</w:t>
      </w:r>
    </w:p>
    <w:p>
      <w:pPr>
        <w:spacing w:after="120" w:before="80"/>
        <w:jc w:val="left"/>
      </w:pPr>
      <w:r>
        <w:rPr>
          <w:rFonts w:ascii="Arial" w:cs="Arial" w:eastAsia="Arial" w:hAnsi="Arial"/>
          <w:b w:val="false"/>
          <w:bCs w:val="false"/>
          <w:i w:val="false"/>
          <w:iCs w:val="false"/>
          <w:color w:val="1C2833"/>
          <w:sz w:val="22"/>
          <w:szCs w:val="22"/>
        </w:rPr>
        <w:t xml:space="preserve">We may update this Privacy Notice from time to time to reflect changes in the law or our practices. When we make significant changes, we will notify you — either by posting a prominent notice on our website or by contacting you directly.</w:t>
      </w:r>
    </w:p>
    <w:p>
      <w:pPr>
        <w:spacing w:after="120" w:before="80"/>
        <w:jc w:val="left"/>
      </w:pPr>
      <w:r>
        <w:rPr>
          <w:rFonts w:ascii="Arial" w:cs="Arial" w:eastAsia="Arial" w:hAnsi="Arial"/>
          <w:b w:val="false"/>
          <w:bCs w:val="false"/>
          <w:i w:val="false"/>
          <w:iCs w:val="false"/>
          <w:color w:val="1C2833"/>
          <w:sz w:val="22"/>
          <w:szCs w:val="22"/>
        </w:rPr>
        <w:t xml:space="preserve">The date at the top of this notice shows when it was last updated. We encourage you to review it periodically.</w:t>
      </w:r>
    </w:p>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12. How to Contact Us</w:t>
      </w:r>
    </w:p>
    <w:p>
      <w:pPr>
        <w:spacing w:after="120" w:before="80"/>
        <w:jc w:val="left"/>
      </w:pPr>
      <w:r>
        <w:rPr>
          <w:rFonts w:ascii="Arial" w:cs="Arial" w:eastAsia="Arial" w:hAnsi="Arial"/>
          <w:b w:val="false"/>
          <w:bCs w:val="false"/>
          <w:i w:val="false"/>
          <w:iCs w:val="false"/>
          <w:color w:val="1C2833"/>
          <w:sz w:val="22"/>
          <w:szCs w:val="22"/>
        </w:rPr>
        <w:t xml:space="preserve">If you have any questions or concerns about this Privacy Notice or the way we handle your data, please contact our Data Protection Officer:</w:t>
      </w:r>
    </w:p>
    <w:p>
      <w:pPr>
        <w:spacing w:after="10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Name</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Joan Bailey — Data Protection Officer</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Email</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Joan.Bailey@diversityhealthandwellbeingcic.co.uk</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Phone</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+44 7949 438172</w:t>
            </w:r>
          </w:p>
        </w:tc>
      </w:tr>
      <w:tr>
        <w:tc>
          <w:tcPr>
            <w:tcW w:type="dxa" w:w="2800"/>
            <w:tcBorders>
              <w:top w:val="single" w:color="BBCBDB" w:sz="1"/>
              <w:left w:val="single" w:color="BBCBDB" w:sz="1"/>
              <w:bottom w:val="single" w:color="BBCBDB" w:sz="1"/>
              <w:right w:val="single" w:color="BBCBDB" w:sz="1"/>
            </w:tcBorders>
            <w:shd w:fill="D6EAF8" w:val="clear"/>
            <w:tcMar>
              <w:top w:type="dxa" w:w="80"/>
              <w:left w:type="dxa" w:w="120"/>
              <w:bottom w:type="dxa" w:w="80"/>
              <w:right w:type="dxa" w:w="120"/>
            </w:tcMar>
          </w:tcPr>
          <w:p>
            <w:r>
              <w:rPr>
                <w:rFonts w:ascii="Arial" w:cs="Arial" w:eastAsia="Arial" w:hAnsi="Arial"/>
                <w:b/>
                <w:bCs/>
                <w:color w:val="1A5276"/>
                <w:sz w:val="22"/>
                <w:szCs w:val="22"/>
              </w:rPr>
              <w:t xml:space="preserve">Post</w:t>
            </w:r>
          </w:p>
        </w:tc>
        <w:tc>
          <w:tcPr>
            <w:tcW w:type="dxa" w:w="6560"/>
            <w:tcBorders>
              <w:top w:val="single" w:color="BBCBDB" w:sz="1"/>
              <w:left w:val="single" w:color="BBCBDB" w:sz="1"/>
              <w:bottom w:val="single" w:color="BBCBDB" w:sz="1"/>
              <w:right w:val="single" w:color="BBCBDB" w:sz="1"/>
            </w:tcBorders>
            <w:tcMar>
              <w:top w:type="dxa" w:w="80"/>
              <w:left w:type="dxa" w:w="120"/>
              <w:bottom w:type="dxa" w:w="80"/>
              <w:right w:type="dxa" w:w="120"/>
            </w:tcMar>
          </w:tcPr>
          <w:p>
            <w:r>
              <w:rPr>
                <w:rFonts w:ascii="Arial" w:cs="Arial" w:eastAsia="Arial" w:hAnsi="Arial"/>
                <w:color w:val="1C2833"/>
                <w:sz w:val="22"/>
                <w:szCs w:val="22"/>
              </w:rPr>
              <w:t xml:space="preserve">Diversity Health and Wellbeing CIC
Building 6, 30 Friern Park
London N12 9DA
United Kingdom</w:t>
            </w:r>
          </w:p>
        </w:tc>
      </w:tr>
    </w:tbl>
    <w:p>
      <w:pPr>
        <w:pBdr>
          <w:bottom w:val="single" w:color="1A5276" w:sz="4"/>
        </w:pBdr>
        <w:spacing w:after="200" w:before="200"/>
      </w:pPr>
    </w:p>
    <w:p>
      <w:pPr>
        <w:pStyle w:val="Heading1"/>
        <w:spacing w:after="120" w:before="360"/>
      </w:pPr>
      <w:r>
        <w:rPr>
          <w:rFonts w:ascii="Arial" w:cs="Arial" w:eastAsia="Arial" w:hAnsi="Arial"/>
          <w:b/>
          <w:bCs/>
          <w:color w:val="1A5276"/>
          <w:sz w:val="28"/>
          <w:szCs w:val="28"/>
        </w:rPr>
        <w:t xml:space="preserve">13. How to Review, Update, or Delete Your Data</w:t>
      </w:r>
    </w:p>
    <w:p>
      <w:pPr>
        <w:spacing w:after="120" w:before="80"/>
        <w:jc w:val="left"/>
      </w:pPr>
      <w:r>
        <w:rPr>
          <w:rFonts w:ascii="Arial" w:cs="Arial" w:eastAsia="Arial" w:hAnsi="Arial"/>
          <w:b w:val="false"/>
          <w:bCs w:val="false"/>
          <w:i w:val="false"/>
          <w:iCs w:val="false"/>
          <w:color w:val="1C2833"/>
          <w:sz w:val="22"/>
          <w:szCs w:val="22"/>
        </w:rPr>
        <w:t xml:space="preserve">Depending on where you live, you may have the right to:</w:t>
      </w:r>
    </w:p>
    <w:p>
      <w:pPr>
        <w:pStyle w:val="ListParagraph"/>
        <w:numPr>
          <w:ilvl w:val="0"/>
          <w:numId w:val="2"/>
        </w:numPr>
        <w:spacing w:after="60" w:before="60"/>
      </w:pPr>
      <w:r>
        <w:rPr>
          <w:rFonts w:ascii="Arial" w:cs="Arial" w:eastAsia="Arial" w:hAnsi="Arial"/>
          <w:color w:val="1C2833"/>
          <w:sz w:val="22"/>
          <w:szCs w:val="22"/>
        </w:rPr>
        <w:t xml:space="preserve">Request access to the personal data we hold about you</w:t>
      </w:r>
    </w:p>
    <w:p>
      <w:pPr>
        <w:pStyle w:val="ListParagraph"/>
        <w:numPr>
          <w:ilvl w:val="0"/>
          <w:numId w:val="2"/>
        </w:numPr>
        <w:spacing w:after="60" w:before="60"/>
      </w:pPr>
      <w:r>
        <w:rPr>
          <w:rFonts w:ascii="Arial" w:cs="Arial" w:eastAsia="Arial" w:hAnsi="Arial"/>
          <w:color w:val="1C2833"/>
          <w:sz w:val="22"/>
          <w:szCs w:val="22"/>
        </w:rPr>
        <w:t xml:space="preserve">Ask us to correct any inaccuracies</w:t>
      </w:r>
    </w:p>
    <w:p>
      <w:pPr>
        <w:pStyle w:val="ListParagraph"/>
        <w:numPr>
          <w:ilvl w:val="0"/>
          <w:numId w:val="2"/>
        </w:numPr>
        <w:spacing w:after="60" w:before="60"/>
      </w:pPr>
      <w:r>
        <w:rPr>
          <w:rFonts w:ascii="Arial" w:cs="Arial" w:eastAsia="Arial" w:hAnsi="Arial"/>
          <w:color w:val="1C2833"/>
          <w:sz w:val="22"/>
          <w:szCs w:val="22"/>
        </w:rPr>
        <w:t xml:space="preserve">Ask us to delete your data</w:t>
      </w:r>
    </w:p>
    <w:p>
      <w:pPr>
        <w:pStyle w:val="ListParagraph"/>
        <w:numPr>
          <w:ilvl w:val="0"/>
          <w:numId w:val="2"/>
        </w:numPr>
        <w:spacing w:after="60" w:before="60"/>
      </w:pPr>
      <w:r>
        <w:rPr>
          <w:rFonts w:ascii="Arial" w:cs="Arial" w:eastAsia="Arial" w:hAnsi="Arial"/>
          <w:color w:val="1C2833"/>
          <w:sz w:val="22"/>
          <w:szCs w:val="22"/>
        </w:rPr>
        <w:t xml:space="preserve">Withdraw your consent to our processing</w:t>
      </w:r>
    </w:p>
    <w:p>
      <w:pPr>
        <w:spacing w:before="100"/>
      </w:pPr>
    </w:p>
    <w:p>
      <w:pPr>
        <w:spacing w:after="120" w:before="80"/>
        <w:jc w:val="left"/>
      </w:pPr>
      <w:r>
        <w:rPr>
          <w:rFonts w:ascii="Arial" w:cs="Arial" w:eastAsia="Arial" w:hAnsi="Arial"/>
          <w:b w:val="false"/>
          <w:bCs w:val="false"/>
          <w:i w:val="false"/>
          <w:iCs w:val="false"/>
          <w:color w:val="1C2833"/>
          <w:sz w:val="22"/>
          <w:szCs w:val="22"/>
        </w:rPr>
        <w:t xml:space="preserve">To make any of these requests, please submit a data subject access request or contact us using the details in Section 12. We will respond in line with our obligations under applicable data protection law.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abstractNum w:abstractNumId="3" w15:restartNumberingAfterBreak="0">
    <w:multiLevelType w:val="hybridMultilevel"/>
    <w:lvl w:ilvl="0" w15:tentative="1">
      <w:start w:val="1"/>
      <w:numFmt w:val="decimal"/>
      <w:lvlText w:val="%1."/>
      <w:lvlJc w:val="left"/>
      <w:pPr>
        <w:ind w:left="6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28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2026-05-29T10:56:30.543Z</dcterms:created>
  <dcterms:modified xsi:type="dcterms:W3CDTF">2026-05-29T10:56:30.543Z</dcterms:modified>
</cp:coreProperties>
</file>

<file path=docProps/custom.xml><?xml version="1.0" encoding="utf-8"?>
<Properties xmlns="http://schemas.openxmlformats.org/officeDocument/2006/custom-properties" xmlns:vt="http://schemas.openxmlformats.org/officeDocument/2006/docPropsVTypes"/>
</file>